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ACI e SARA Assicurazioni: insieme per la sicurezza stradale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Sara Safe Factor fa tappa a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Milano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la guida responsabile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si impara a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ll’università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con un pilota pluripremiato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" w:right="27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color w:val="000000"/>
          <w:sz w:val="24"/>
          <w:szCs w:val="24"/>
          <w:u w:val="none"/>
          <w:vertAlign w:val="baseline"/>
          <w:rtl w:val="0"/>
        </w:rPr>
        <w:t xml:space="preserve">Andrea Montermini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campione delle piste automobilistiche,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" w:right="27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incontra gli studenti del Politecnico di Milano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" w:right="27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illustr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are i comportamenti corretti da tenere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alla guida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" w:right="27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057"/>
        </w:tabs>
        <w:spacing w:after="120" w:before="0" w:line="240" w:lineRule="auto"/>
        <w:ind w:left="255" w:right="27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vertAlign w:val="baseline"/>
          <w:rtl w:val="0"/>
        </w:rPr>
        <w:t xml:space="preserve">Roma,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novembre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vertAlign w:val="baseline"/>
          <w:rtl w:val="0"/>
        </w:rPr>
        <w:t xml:space="preserve"> 20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21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vertAlign w:val="baseline"/>
          <w:rtl w:val="0"/>
        </w:rPr>
        <w:t xml:space="preserve"> 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In strada e in pista vincono le regole, anche quando si corre per vincere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. Non si stanca di ripeterlo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u w:val="none"/>
          <w:vertAlign w:val="baseline"/>
          <w:rtl w:val="0"/>
        </w:rPr>
        <w:t xml:space="preserve">Andrea Montermini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, il campione automobilistico che da oltre dieci anni  è al seguito del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Sara Safe Factor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per spiegare agli studenti in età da patente – ne ha già incontrati oltre </w:t>
      </w:r>
      <w:r w:rsidDel="00000000" w:rsidR="00000000" w:rsidRPr="00000000">
        <w:rPr>
          <w:rFonts w:ascii="Arial" w:cs="Arial" w:eastAsia="Arial" w:hAnsi="Arial"/>
          <w:rtl w:val="0"/>
        </w:rPr>
        <w:t xml:space="preserve">118.000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rtl w:val="0"/>
        </w:rPr>
        <w:t xml:space="preserve">l’importanza del rispetto del Codice della Strada da parte di tutti: quando si è alla guida di un’auto, ma anche in bici, in moto, in monopattino o a piedi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057"/>
        </w:tabs>
        <w:spacing w:after="120" w:before="0" w:line="240" w:lineRule="auto"/>
        <w:ind w:left="255" w:right="27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Il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Sara Safe Factor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è un </w:t>
      </w:r>
      <w:r w:rsidDel="00000000" w:rsidR="00000000" w:rsidRPr="00000000">
        <w:rPr>
          <w:rFonts w:ascii="Arial" w:cs="Arial" w:eastAsia="Arial" w:hAnsi="Arial"/>
          <w:rtl w:val="0"/>
        </w:rPr>
        <w:t xml:space="preserve">progetto educativo a sostegno della sicurezza e dell’educazione stradale dei giovani,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na</w:t>
      </w:r>
      <w:r w:rsidDel="00000000" w:rsidR="00000000" w:rsidRPr="00000000">
        <w:rPr>
          <w:rFonts w:ascii="Arial" w:cs="Arial" w:eastAsia="Arial" w:hAnsi="Arial"/>
          <w:rtl w:val="0"/>
        </w:rPr>
        <w:t xml:space="preserve">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dall’impegno </w:t>
      </w:r>
      <w:r w:rsidDel="00000000" w:rsidR="00000000" w:rsidRPr="00000000">
        <w:rPr>
          <w:rFonts w:ascii="Arial" w:cs="Arial" w:eastAsia="Arial" w:hAnsi="Arial"/>
          <w:rtl w:val="0"/>
        </w:rPr>
        <w:t xml:space="preserve">per la sicurezza stradale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di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Sara Assicurazioni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Compagnia Assicuratrice ufficiale dell’ACI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in collaborazione con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ACI Sport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rtl w:val="0"/>
        </w:rPr>
        <w:t xml:space="preserve">l’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Automobile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Club di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Milano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B">
      <w:pPr>
        <w:widowControl w:val="0"/>
        <w:tabs>
          <w:tab w:val="left" w:pos="11057"/>
        </w:tabs>
        <w:spacing w:after="120" w:lineRule="auto"/>
        <w:ind w:left="255" w:right="270" w:firstLine="0"/>
        <w:jc w:val="both"/>
        <w:rPr>
          <w:rFonts w:ascii="Arial" w:cs="Arial" w:eastAsia="Arial" w:hAnsi="Arial"/>
          <w:strike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Giovedì 4 Novembre </w:t>
      </w:r>
      <w:r w:rsidDel="00000000" w:rsidR="00000000" w:rsidRPr="00000000">
        <w:rPr>
          <w:rFonts w:ascii="Arial" w:cs="Arial" w:eastAsia="Arial" w:hAnsi="Arial"/>
          <w:rtl w:val="0"/>
        </w:rPr>
        <w:t xml:space="preserve">il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Sara Safe Factor</w:t>
      </w:r>
      <w:r w:rsidDel="00000000" w:rsidR="00000000" w:rsidRPr="00000000">
        <w:rPr>
          <w:rFonts w:ascii="Arial" w:cs="Arial" w:eastAsia="Arial" w:hAnsi="Arial"/>
          <w:rtl w:val="0"/>
        </w:rPr>
        <w:t xml:space="preserve"> fa tappa 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Milano</w:t>
      </w:r>
      <w:r w:rsidDel="00000000" w:rsidR="00000000" w:rsidRPr="00000000">
        <w:rPr>
          <w:rFonts w:ascii="Arial" w:cs="Arial" w:eastAsia="Arial" w:hAnsi="Arial"/>
          <w:rtl w:val="0"/>
        </w:rPr>
        <w:t xml:space="preserve">: nel pieno rispetto delle misure previste per l’emergenza Covid-19 l’incontro si svolgerà a partire dalle ore 10:15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presso il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Dept. of Mechanical Engineering</w:t>
      </w:r>
      <w:r w:rsidDel="00000000" w:rsidR="00000000" w:rsidRPr="00000000">
        <w:rPr>
          <w:rFonts w:ascii="Arial" w:cs="Arial" w:eastAsia="Arial" w:hAnsi="Arial"/>
          <w:rtl w:val="0"/>
        </w:rPr>
        <w:t xml:space="preserve"> del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Politecnico di MIlano.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pos="11057"/>
        </w:tabs>
        <w:spacing w:after="120" w:lineRule="auto"/>
        <w:ind w:left="255" w:right="270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rtl w:val="0"/>
        </w:rPr>
        <w:t xml:space="preserve">l pilota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Andrea Montermini </w:t>
      </w:r>
      <w:r w:rsidDel="00000000" w:rsidR="00000000" w:rsidRPr="00000000">
        <w:rPr>
          <w:rFonts w:ascii="Arial" w:cs="Arial" w:eastAsia="Arial" w:hAnsi="Arial"/>
          <w:rtl w:val="0"/>
        </w:rPr>
        <w:t xml:space="preserve">porterà la sua testimonianza e i suoi consigli per una guida sicura e responsabile: dalla corretta posizione di guida a come si impugna il volante, a come si esegue una frenata di emergenza o si controlla una curva malriuscita. Interverranno anche il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prof Cheli, responsabile del gruppo di ricerca sulla dinamica e il controllo dei veicoli, e il Presidente AC Milano Geronimo Larussa.</w:t>
      </w:r>
    </w:p>
    <w:p w:rsidR="00000000" w:rsidDel="00000000" w:rsidP="00000000" w:rsidRDefault="00000000" w:rsidRPr="00000000" w14:paraId="0000000D">
      <w:pPr>
        <w:widowControl w:val="0"/>
        <w:tabs>
          <w:tab w:val="left" w:pos="11057"/>
        </w:tabs>
        <w:spacing w:after="120" w:lineRule="auto"/>
        <w:ind w:left="255" w:right="2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Nel 2020, in Italia - a causa di lockdown, blocchi della mobilità e coprifuoco dovuti all’emergenza Covid19 – rispetto al 2019, incidenti stradali e feriti si sono ridotti di un terzo. Preoccupa però l’incremento degli incidenti nell’ambito della mobilità dolce (biciclette e monopattini) che, ha fatto registrare 176 vittime, di cui una su monopattino. Da maggio 2020, sono stati 564 gli incidenti rilevati con almeno un monopattino elettrico (più di 2 al giorno) – con 1 decesso e 518 feriti su monopattino, 33 pedoni investiti e feriti e 44 feriti su altri veicoli, soprattutto biciclette e motocicli.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pos="11057"/>
        </w:tabs>
        <w:spacing w:after="120" w:lineRule="auto"/>
        <w:ind w:left="255" w:right="270"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“Guida distratta o andamento indeciso” (23.802 incidenti: il 15,7% del totale), mancato rispetto di precedenza o semaforo (21.985 incidenti: 14,5%) e velocità troppo elevata (15.194: 10%) si confermano le principali cause di incidenti. </w:t>
      </w:r>
    </w:p>
    <w:p w:rsidR="00000000" w:rsidDel="00000000" w:rsidP="00000000" w:rsidRDefault="00000000" w:rsidRPr="00000000" w14:paraId="0000000F">
      <w:pPr>
        <w:widowControl w:val="0"/>
        <w:tabs>
          <w:tab w:val="left" w:pos="11057"/>
        </w:tabs>
        <w:spacing w:after="120" w:lineRule="auto"/>
        <w:ind w:left="255" w:right="27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costi sociali dell’incidentalità stradale sono stimati in 16,9 miliardi di euro, pari all’1% del PIL nazionale.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057"/>
        </w:tabs>
        <w:spacing w:after="120" w:before="0" w:line="240" w:lineRule="auto"/>
        <w:ind w:left="284" w:right="28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“La sicurezza stradale è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nel nostro DNA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e crediamo sia fondamentale </w:t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il rispetto delle regole, sia per chi utilizza l’auto, sia per</w:t>
      </w:r>
      <w:r w:rsidDel="00000000" w:rsidR="00000000" w:rsidRPr="00000000">
        <w:rPr>
          <w:rFonts w:ascii="Arial" w:cs="Arial" w:eastAsia="Arial" w:hAnsi="Arial"/>
          <w:b w:val="1"/>
          <w:i w:val="1"/>
          <w:highlight w:val="white"/>
          <w:rtl w:val="0"/>
        </w:rPr>
        <w:t xml:space="preserve"> c</w:t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hi sceglie forme di mobilità dolce o micro mobilità elettrica</w:t>
      </w:r>
      <w:r w:rsidDel="00000000" w:rsidR="00000000" w:rsidRPr="00000000">
        <w:rPr>
          <w:rFonts w:ascii="Arial" w:cs="Arial" w:eastAsia="Arial" w:hAnsi="Arial"/>
          <w:b w:val="1"/>
          <w:i w:val="1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- dichiara Marco Brachini, Direttore Marketing, Brand e Customer Relationship di Sara Assicurazioni –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Nell’era della multimodalità è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indispensabile </w:t>
      </w:r>
      <w:r w:rsidDel="00000000" w:rsidR="00000000" w:rsidRPr="00000000">
        <w:rPr>
          <w:rFonts w:ascii="Arial" w:cs="Arial" w:eastAsia="Arial" w:hAnsi="Arial"/>
          <w:b w:val="1"/>
          <w:i w:val="1"/>
          <w:highlight w:val="white"/>
          <w:rtl w:val="0"/>
        </w:rPr>
        <w:t xml:space="preserve">usare la massima prudenza a bordo di qualsiasi mezzo: in auto, in moto, in bici o in monopattino. E’ importante educare i giovani a tenere un comportamento adeguato, come conducenti e come pedoni.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E’ per questo che dal 2005 portiamo avanti questo progetto formativo, che ha visto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fino a oggi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oltre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118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vertAlign w:val="baseline"/>
          <w:rtl w:val="0"/>
        </w:rPr>
        <w:t xml:space="preserve">.000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giovani coinvolti, con i quali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abbiamo attivato un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dialog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anche sui social, grazie alla pagina Facebook dedicata all’iniziativa. Crediamo che prevenzione ed educazione siano fondamentali per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consolidare l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’esperienza di guida 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migliorare la sicurezza sulle strade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.”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057"/>
        </w:tabs>
        <w:spacing w:after="120" w:before="0" w:line="240" w:lineRule="auto"/>
        <w:ind w:left="283.46456692913375" w:right="28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ab/>
        <w:t xml:space="preserve">        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Fonte dati: Rapporto ACI – ISTAT Incidenti Stradali nel 20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20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(luglio 20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21)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057"/>
        </w:tabs>
        <w:spacing w:after="120" w:before="0" w:line="240" w:lineRule="auto"/>
        <w:ind w:left="283.46456692913375" w:right="289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first"/>
      <w:footerReference r:id="rId11" w:type="even"/>
      <w:pgSz w:h="16838" w:w="11906" w:orient="portrait"/>
      <w:pgMar w:bottom="2269" w:top="1559.0551181102362" w:left="142" w:right="276" w:header="0" w:footer="170.0787401574803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widowControl w:val="0"/>
      <w:tabs>
        <w:tab w:val="center" w:pos="4819"/>
        <w:tab w:val="right" w:pos="9638"/>
      </w:tabs>
      <w:ind w:left="-142" w:right="142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5534025</wp:posOffset>
          </wp:positionH>
          <wp:positionV relativeFrom="paragraph">
            <wp:posOffset>142875</wp:posOffset>
          </wp:positionV>
          <wp:extent cx="1560963" cy="571500"/>
          <wp:effectExtent b="0" l="0" r="0" t="0"/>
          <wp:wrapSquare wrapText="bothSides" distB="114300" distT="114300" distL="114300" distR="114300"/>
          <wp:docPr id="10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0963" cy="571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285750</wp:posOffset>
          </wp:positionH>
          <wp:positionV relativeFrom="paragraph">
            <wp:posOffset>142875</wp:posOffset>
          </wp:positionV>
          <wp:extent cx="1380808" cy="573842"/>
          <wp:effectExtent b="0" l="0" r="0" t="0"/>
          <wp:wrapNone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0808" cy="57384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Titolo3">
    <w:name w:val="Titolo 3"/>
    <w:basedOn w:val="Intestazione3"/>
    <w:next w:val="Corpotesto"/>
    <w:autoRedefine w:val="0"/>
    <w:hidden w:val="0"/>
    <w:qFormat w:val="0"/>
    <w:pPr>
      <w:keepNext w:val="1"/>
      <w:widowControl w:val="0"/>
      <w:numPr>
        <w:ilvl w:val="2"/>
        <w:numId w:val="1"/>
      </w:numPr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Times New Roman" w:cs="Mangal" w:eastAsia="SimSun" w:hAnsi="Times New Roman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Caratterepredefinitoparagrafo5">
    <w:name w:val="Carattere predefinito paragrafo5"/>
    <w:next w:val="Caratterepredefinitoparagrafo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">
    <w:name w:val="WW-Absatz-Standardschriftart1"/>
    <w:next w:val="WW-Absatz-Standardschriftar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tterepredefinitoparagrafo4">
    <w:name w:val="Carattere predefinito paragrafo4"/>
    <w:next w:val="Caratterepredefinitoparagrafo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tterepredefinitoparagrafo3">
    <w:name w:val="Carattere predefinito paragrafo3"/>
    <w:next w:val="Caratterepredefinitoparagrafo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1">
    <w:name w:val="WW-Absatz-Standardschriftart11"/>
    <w:next w:val="WW-Absatz-Standardschriftart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tterepredefinitoparagrafo2">
    <w:name w:val="Carattere predefinito paragrafo2"/>
    <w:next w:val="Caratterepredefinitoparagrafo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11">
    <w:name w:val="WW-Absatz-Standardschriftart111"/>
    <w:next w:val="WW-Absatz-Standardschriftart1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tterepredefinitoparagrafo1">
    <w:name w:val="Carattere predefinito paragrafo1"/>
    <w:next w:val="Carattere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80"/>
      <w:w w:val="100"/>
      <w:position w:val="-1"/>
      <w:u w:val="single"/>
      <w:effect w:val="none"/>
      <w:vertAlign w:val="baseline"/>
      <w:cs w:val="0"/>
      <w:em w:val="none"/>
      <w:lang w:bidi="und" w:eastAsia="und" w:val="und"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Enfasi(corsivo)">
    <w:name w:val="Enfasi (corsivo)"/>
    <w:next w:val="Enfasi(corsivo)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Punti">
    <w:name w:val="Punti"/>
    <w:next w:val="Punti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paragraph" w:styleId="Intestazione5">
    <w:name w:val="Intestazione5"/>
    <w:basedOn w:val="Normale"/>
    <w:next w:val="Corpotesto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0"/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Didascalia5">
    <w:name w:val="Didascalia5"/>
    <w:basedOn w:val="Normale"/>
    <w:next w:val="Didascalia5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dice">
    <w:name w:val="Indice"/>
    <w:basedOn w:val="Normale"/>
    <w:next w:val="Indice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testazione3">
    <w:name w:val="Intestazione3"/>
    <w:basedOn w:val="Normale"/>
    <w:next w:val="Corpotesto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it-IT"/>
    </w:rPr>
  </w:style>
  <w:style w:type="paragraph" w:styleId="Intestazione4">
    <w:name w:val="Intestazione4"/>
    <w:basedOn w:val="Normale"/>
    <w:next w:val="Corpotesto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it-IT"/>
    </w:rPr>
  </w:style>
  <w:style w:type="paragraph" w:styleId="Didascalia4">
    <w:name w:val="Didascalia4"/>
    <w:basedOn w:val="Normale"/>
    <w:next w:val="Didascalia4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Didascalia3">
    <w:name w:val="Didascalia3"/>
    <w:basedOn w:val="Normale"/>
    <w:next w:val="Didascalia3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testazione2">
    <w:name w:val="Intestazione2"/>
    <w:basedOn w:val="Normale"/>
    <w:next w:val="Corpotesto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it-IT"/>
    </w:rPr>
  </w:style>
  <w:style w:type="paragraph" w:styleId="Didascalia2">
    <w:name w:val="Didascalia2"/>
    <w:basedOn w:val="Normale"/>
    <w:next w:val="Didascalia2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testazione1">
    <w:name w:val="Intestazione1"/>
    <w:basedOn w:val="Normale"/>
    <w:next w:val="Corpotesto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it-IT"/>
    </w:rPr>
  </w:style>
  <w:style w:type="paragraph" w:styleId="Didascalia1">
    <w:name w:val="Didascalia1"/>
    <w:basedOn w:val="Normale"/>
    <w:next w:val="Didascalia1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widowControl w:val="0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widowControl w:val="0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widowControl w:val="1"/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fFTw5TLkC8ax+iuwe9b4i0XZbQ==">AMUW2mVjKi/SipaFR4P31GsP/38pDfoAgRmcMrgp6g0hYPdATBTtZ43d6ZiI0alAa5hqjJ0VXdAT0KBX5GcjuglAN8XrrtYOqsCSbUxqwMU/GMEiEyhfYeQ=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2019-10-21T09:02:00Z</dcterms:created>
  <dc:creator>Reparto Grafico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